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055B4" w14:textId="77777777" w:rsidR="001F16A2" w:rsidRDefault="00000000">
      <w:pPr>
        <w:spacing w:after="0" w:line="30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FORMULARUL ZONELOR PRIORITARE PENTRU BIODIVERSITATE</w:t>
      </w:r>
    </w:p>
    <w:p w14:paraId="0F04B7D4" w14:textId="77777777" w:rsidR="001F16A2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430D06E6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>1.1. Codul ZPB*</w:t>
      </w:r>
    </w:p>
    <w:p w14:paraId="65CE78F3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rPr>
          <w:color w:val="000000"/>
        </w:rPr>
      </w:pPr>
      <w:r>
        <w:rPr>
          <w:color w:val="000000"/>
          <w:sz w:val="22"/>
          <w:szCs w:val="22"/>
        </w:rPr>
        <w:t>RONPA0018ZPB</w:t>
      </w:r>
    </w:p>
    <w:p w14:paraId="3D02E27C" w14:textId="77777777" w:rsidR="001F16A2" w:rsidRDefault="00000000">
      <w:pPr>
        <w:spacing w:after="0" w:line="300" w:lineRule="auto"/>
        <w:rPr>
          <w:i/>
          <w:iCs/>
          <w:sz w:val="22"/>
          <w:szCs w:val="22"/>
        </w:rPr>
      </w:pPr>
      <w:r>
        <w:rPr>
          <w:i/>
          <w:iCs/>
        </w:rPr>
        <w:t>*</w:t>
      </w:r>
      <w:r>
        <w:rPr>
          <w:i/>
          <w:iCs/>
          <w:sz w:val="22"/>
          <w:szCs w:val="22"/>
        </w:rPr>
        <w:t>Codare temporară, aceasta va fi actualizată conform specificațiilor de raportare</w:t>
      </w:r>
    </w:p>
    <w:p w14:paraId="32B79194" w14:textId="77777777" w:rsidR="001F16A2" w:rsidRDefault="00000000">
      <w:pPr>
        <w:spacing w:before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4758AF22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Detunata Goală</w:t>
      </w:r>
    </w:p>
    <w:p w14:paraId="3043996C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 xml:space="preserve">1.3. Încadrarea ZPB în: </w:t>
      </w:r>
    </w:p>
    <w:p w14:paraId="2C61978E" w14:textId="77777777" w:rsidR="001F16A2" w:rsidRDefault="00000000">
      <w:pPr>
        <w:spacing w:after="0"/>
      </w:pPr>
      <w:sdt>
        <w:sdtPr>
          <w:tag w:val="goog_rdk_0"/>
          <w:id w:val="1974970643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>
        <w:rPr>
          <w:sz w:val="22"/>
          <w:szCs w:val="22"/>
        </w:rPr>
        <w:t xml:space="preserve"> Arie naturală protejată</w:t>
      </w:r>
    </w:p>
    <w:p w14:paraId="36FFFBD4" w14:textId="77777777" w:rsidR="001F16A2" w:rsidRDefault="00000000">
      <w:pPr>
        <w:spacing w:after="0"/>
      </w:pPr>
      <w:sdt>
        <w:sdtPr>
          <w:tag w:val="goog_rdk_1"/>
          <w:id w:val="-1463995405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OECM (Other effective area-based conservation measures)</w:t>
      </w:r>
    </w:p>
    <w:p w14:paraId="156CB44F" w14:textId="77777777" w:rsidR="001F16A2" w:rsidRDefault="00000000">
      <w:pPr>
        <w:spacing w:after="0"/>
      </w:pPr>
      <w:sdt>
        <w:sdtPr>
          <w:tag w:val="goog_rdk_2"/>
          <w:id w:val="-37797094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1F16A2" w14:paraId="4CFA83BC" w14:textId="77777777">
        <w:tc>
          <w:tcPr>
            <w:tcW w:w="4490" w:type="dxa"/>
          </w:tcPr>
          <w:p w14:paraId="064DE856" w14:textId="77777777" w:rsidR="001F16A2" w:rsidRDefault="00000000">
            <w:pPr>
              <w:spacing w:before="240"/>
            </w:pPr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75D6D01B" w14:textId="77777777" w:rsidR="001F16A2" w:rsidRDefault="00000000">
            <w:pPr>
              <w:spacing w:before="240"/>
            </w:pPr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1F16A2" w14:paraId="462F8FFC" w14:textId="77777777">
        <w:tc>
          <w:tcPr>
            <w:tcW w:w="4490" w:type="dxa"/>
          </w:tcPr>
          <w:p w14:paraId="419C9ABD" w14:textId="77777777" w:rsidR="001F16A2" w:rsidRDefault="001F1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0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1F16A2" w14:paraId="5AD140BC" w14:textId="77777777">
              <w:tc>
                <w:tcPr>
                  <w:tcW w:w="300" w:type="dxa"/>
                </w:tcPr>
                <w:p w14:paraId="2FE91D87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1D1E87DB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374E9ECC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5E2EC176" w14:textId="77777777" w:rsidR="001F16A2" w:rsidRDefault="00000000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300" w:type="dxa"/>
                </w:tcPr>
                <w:p w14:paraId="42C0C567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7861CBB8" w14:textId="77777777" w:rsidR="001F16A2" w:rsidRDefault="00000000">
                  <w:pPr>
                    <w:jc w:val="center"/>
                  </w:pPr>
                  <w:r>
                    <w:t>5</w:t>
                  </w:r>
                </w:p>
              </w:tc>
            </w:tr>
            <w:tr w:rsidR="001F16A2" w14:paraId="1C489328" w14:textId="77777777">
              <w:tc>
                <w:tcPr>
                  <w:tcW w:w="300" w:type="dxa"/>
                </w:tcPr>
                <w:p w14:paraId="28AD65E8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F2B478E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A64D6FF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998C841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5475ABA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3D7067BD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274222AD" w14:textId="77777777" w:rsidR="001F16A2" w:rsidRDefault="001F16A2"/>
        </w:tc>
        <w:tc>
          <w:tcPr>
            <w:tcW w:w="4490" w:type="dxa"/>
          </w:tcPr>
          <w:p w14:paraId="2F3902B7" w14:textId="77777777" w:rsidR="001F16A2" w:rsidRDefault="001F1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1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1F16A2" w14:paraId="087E647F" w14:textId="77777777">
              <w:tc>
                <w:tcPr>
                  <w:tcW w:w="300" w:type="dxa"/>
                </w:tcPr>
                <w:p w14:paraId="392A0557" w14:textId="77777777" w:rsidR="001F16A2" w:rsidRDefault="001F16A2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1C1BB2CC" w14:textId="77777777" w:rsidR="001F16A2" w:rsidRDefault="001F16A2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6DA70DEE" w14:textId="77777777" w:rsidR="001F16A2" w:rsidRDefault="001F16A2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3CCE4ACA" w14:textId="77777777" w:rsidR="001F16A2" w:rsidRDefault="001F16A2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5117ED71" w14:textId="77777777" w:rsidR="001F16A2" w:rsidRDefault="001F16A2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1DFCDB86" w14:textId="77777777" w:rsidR="001F16A2" w:rsidRDefault="001F16A2">
                  <w:pPr>
                    <w:jc w:val="center"/>
                  </w:pPr>
                </w:p>
              </w:tc>
            </w:tr>
            <w:tr w:rsidR="001F16A2" w14:paraId="3CB9BF5E" w14:textId="77777777">
              <w:tc>
                <w:tcPr>
                  <w:tcW w:w="300" w:type="dxa"/>
                </w:tcPr>
                <w:p w14:paraId="73E2142E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32D23D1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5C3F38D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9632DE8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CE4F446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667BF6D9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3CEF5F80" w14:textId="77777777" w:rsidR="001F16A2" w:rsidRDefault="001F16A2"/>
        </w:tc>
      </w:tr>
    </w:tbl>
    <w:p w14:paraId="29B39243" w14:textId="77777777" w:rsidR="001F16A2" w:rsidRDefault="001F16A2"/>
    <w:p w14:paraId="68FED467" w14:textId="77777777" w:rsidR="001F16A2" w:rsidRDefault="00000000">
      <w:r>
        <w:rPr>
          <w:b/>
          <w:bCs/>
          <w:sz w:val="22"/>
          <w:szCs w:val="22"/>
        </w:rPr>
        <w:t>1.6. Responsabili</w:t>
      </w:r>
    </w:p>
    <w:p w14:paraId="132758E0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67893A9A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1F16A2" w14:paraId="7EBEF3BB" w14:textId="77777777">
        <w:tc>
          <w:tcPr>
            <w:tcW w:w="4455" w:type="dxa"/>
          </w:tcPr>
          <w:p w14:paraId="169A0CC0" w14:textId="77777777" w:rsidR="001F16A2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2EE7DD52" w14:textId="77777777" w:rsidR="001F16A2" w:rsidRDefault="001F1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3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1F16A2" w14:paraId="4F5E84DC" w14:textId="77777777">
              <w:tc>
                <w:tcPr>
                  <w:tcW w:w="300" w:type="dxa"/>
                </w:tcPr>
                <w:p w14:paraId="102255C7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041759C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3A498BA2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327E94E7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3D232D99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9990B98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1F16A2" w14:paraId="1C9F6B4A" w14:textId="77777777">
              <w:tc>
                <w:tcPr>
                  <w:tcW w:w="300" w:type="dxa"/>
                </w:tcPr>
                <w:p w14:paraId="781BC010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BA42557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3395A70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A4F60BE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23F1BA3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6A14020C" w14:textId="77777777" w:rsidR="001F16A2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2AE3C310" w14:textId="77777777" w:rsidR="001F16A2" w:rsidRDefault="001F16A2"/>
        </w:tc>
      </w:tr>
    </w:tbl>
    <w:p w14:paraId="7E99529A" w14:textId="77777777" w:rsidR="001F16A2" w:rsidRDefault="001F16A2">
      <w:pPr>
        <w:rPr>
          <w:sz w:val="22"/>
          <w:szCs w:val="22"/>
        </w:rPr>
      </w:pPr>
    </w:p>
    <w:p w14:paraId="5B02DFF2" w14:textId="77777777" w:rsidR="001F16A2" w:rsidRDefault="00000000">
      <w:r>
        <w:rPr>
          <w:sz w:val="22"/>
          <w:szCs w:val="22"/>
        </w:rPr>
        <w:t>Referința legală națională a desemnării ZPB:</w:t>
      </w:r>
    </w:p>
    <w:p w14:paraId="18562673" w14:textId="77777777" w:rsidR="001F16A2" w:rsidRDefault="001F16A2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FF0000"/>
        </w:rPr>
      </w:pPr>
    </w:p>
    <w:p w14:paraId="3C0DD3F5" w14:textId="77777777" w:rsidR="001F16A2" w:rsidRDefault="001F16A2"/>
    <w:p w14:paraId="79893119" w14:textId="77777777" w:rsidR="001F16A2" w:rsidRDefault="0000000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1F2D76C8" w14:textId="77777777" w:rsidR="001F16A2" w:rsidRDefault="001F16A2">
      <w:pPr>
        <w:jc w:val="center"/>
      </w:pPr>
    </w:p>
    <w:p w14:paraId="2E32A34F" w14:textId="77777777" w:rsidR="001F16A2" w:rsidRDefault="00000000">
      <w:r>
        <w:rPr>
          <w:b/>
          <w:bCs/>
          <w:sz w:val="22"/>
          <w:szCs w:val="22"/>
        </w:rPr>
        <w:t>2.1. Suprafața totală a ZPB (ha)</w:t>
      </w:r>
    </w:p>
    <w:p w14:paraId="67AFE091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</w:pPr>
      <w:r>
        <w:lastRenderedPageBreak/>
        <w:t>19,64</w:t>
      </w:r>
    </w:p>
    <w:p w14:paraId="614716D5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>2.2. Procentul ocupat de ZPB din suprafața totală a ariei naturale protejate</w:t>
      </w:r>
    </w:p>
    <w:p w14:paraId="7F43C264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>70,73%</w:t>
      </w:r>
    </w:p>
    <w:p w14:paraId="65856E70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1F16A2" w14:paraId="416C4015" w14:textId="77777777">
        <w:tc>
          <w:tcPr>
            <w:tcW w:w="3157" w:type="dxa"/>
          </w:tcPr>
          <w:p w14:paraId="4AEA9F1F" w14:textId="77777777" w:rsidR="001F16A2" w:rsidRDefault="00000000"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25E73956" w14:textId="77777777" w:rsidR="001F16A2" w:rsidRDefault="001F16A2"/>
        </w:tc>
        <w:tc>
          <w:tcPr>
            <w:tcW w:w="5379" w:type="dxa"/>
          </w:tcPr>
          <w:p w14:paraId="328F6040" w14:textId="77777777" w:rsidR="001F16A2" w:rsidRDefault="00000000">
            <w:r>
              <w:rPr>
                <w:sz w:val="22"/>
                <w:szCs w:val="22"/>
              </w:rPr>
              <w:t>Numele regiunii</w:t>
            </w:r>
          </w:p>
        </w:tc>
      </w:tr>
      <w:tr w:rsidR="001F16A2" w14:paraId="14298A75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2E62" w14:textId="77777777" w:rsidR="001F16A2" w:rsidRDefault="00000000">
            <w:r>
              <w:rPr>
                <w:sz w:val="22"/>
                <w:szCs w:val="22"/>
              </w:rPr>
              <w:t>RO12</w:t>
            </w:r>
          </w:p>
        </w:tc>
        <w:tc>
          <w:tcPr>
            <w:tcW w:w="444" w:type="dxa"/>
          </w:tcPr>
          <w:p w14:paraId="56774DC0" w14:textId="77777777" w:rsidR="001F16A2" w:rsidRDefault="00000000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AB2C" w14:textId="77777777" w:rsidR="001F16A2" w:rsidRDefault="00000000">
            <w:r>
              <w:rPr>
                <w:sz w:val="22"/>
                <w:szCs w:val="22"/>
              </w:rPr>
              <w:t>Centru</w:t>
            </w:r>
          </w:p>
        </w:tc>
      </w:tr>
    </w:tbl>
    <w:p w14:paraId="18B16B52" w14:textId="77777777" w:rsidR="001F16A2" w:rsidRDefault="00000000">
      <w:pPr>
        <w:spacing w:before="240"/>
      </w:pPr>
      <w:r>
        <w:rPr>
          <w:sz w:val="22"/>
          <w:szCs w:val="22"/>
        </w:rPr>
        <w:t>Numele Județului/Județelor</w:t>
      </w:r>
    </w:p>
    <w:p w14:paraId="696EE0D5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Alba</w:t>
      </w:r>
    </w:p>
    <w:p w14:paraId="5DB4467C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a5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30"/>
        <w:gridCol w:w="47"/>
        <w:gridCol w:w="3001"/>
        <w:gridCol w:w="47"/>
        <w:gridCol w:w="2955"/>
      </w:tblGrid>
      <w:tr w:rsidR="001F16A2" w14:paraId="1EC04F2B" w14:textId="77777777">
        <w:tc>
          <w:tcPr>
            <w:tcW w:w="2930" w:type="dxa"/>
          </w:tcPr>
          <w:p w14:paraId="6800ED98" w14:textId="77777777" w:rsidR="001F16A2" w:rsidRDefault="00000000">
            <w:sdt>
              <w:sdtPr>
                <w:tag w:val="goog_rdk_3"/>
                <w:id w:val="-168953613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Alpină 100%</w:t>
            </w:r>
          </w:p>
        </w:tc>
        <w:tc>
          <w:tcPr>
            <w:tcW w:w="47" w:type="dxa"/>
          </w:tcPr>
          <w:p w14:paraId="06A7C54D" w14:textId="77777777" w:rsidR="001F16A2" w:rsidRDefault="001F16A2"/>
        </w:tc>
        <w:tc>
          <w:tcPr>
            <w:tcW w:w="3001" w:type="dxa"/>
          </w:tcPr>
          <w:p w14:paraId="6D48CFB8" w14:textId="77777777" w:rsidR="001F16A2" w:rsidRDefault="00000000">
            <w:sdt>
              <w:sdtPr>
                <w:tag w:val="goog_rdk_4"/>
                <w:id w:val="-807856518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1D55C141" w14:textId="77777777" w:rsidR="001F16A2" w:rsidRDefault="001F16A2"/>
        </w:tc>
        <w:tc>
          <w:tcPr>
            <w:tcW w:w="2955" w:type="dxa"/>
          </w:tcPr>
          <w:p w14:paraId="7DE39461" w14:textId="77777777" w:rsidR="001F16A2" w:rsidRDefault="00000000">
            <w:sdt>
              <w:sdtPr>
                <w:tag w:val="goog_rdk_5"/>
                <w:id w:val="-1205873657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1F16A2" w14:paraId="52E531A5" w14:textId="77777777">
        <w:tc>
          <w:tcPr>
            <w:tcW w:w="2930" w:type="dxa"/>
          </w:tcPr>
          <w:p w14:paraId="52A9D6E6" w14:textId="77777777" w:rsidR="001F16A2" w:rsidRDefault="00000000">
            <w:sdt>
              <w:sdtPr>
                <w:tag w:val="goog_rdk_6"/>
                <w:id w:val="5335445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58A60AD2" w14:textId="77777777" w:rsidR="001F16A2" w:rsidRDefault="001F16A2"/>
        </w:tc>
        <w:tc>
          <w:tcPr>
            <w:tcW w:w="3001" w:type="dxa"/>
          </w:tcPr>
          <w:p w14:paraId="74FA0F40" w14:textId="77777777" w:rsidR="001F16A2" w:rsidRDefault="00000000">
            <w:sdt>
              <w:sdtPr>
                <w:tag w:val="goog_rdk_7"/>
                <w:id w:val="-172841708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3827F8D8" w14:textId="77777777" w:rsidR="001F16A2" w:rsidRDefault="001F16A2"/>
        </w:tc>
        <w:tc>
          <w:tcPr>
            <w:tcW w:w="2955" w:type="dxa"/>
          </w:tcPr>
          <w:p w14:paraId="70825434" w14:textId="77777777" w:rsidR="001F16A2" w:rsidRDefault="00000000">
            <w:sdt>
              <w:sdtPr>
                <w:tag w:val="goog_rdk_8"/>
                <w:id w:val="33722078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3DAE705E" w14:textId="77777777" w:rsidR="001F16A2" w:rsidRDefault="001F16A2">
      <w:pPr>
        <w:spacing w:before="240"/>
      </w:pPr>
    </w:p>
    <w:p w14:paraId="68198F6D" w14:textId="77777777" w:rsidR="001F16A2" w:rsidRDefault="00000000">
      <w:pPr>
        <w:jc w:val="center"/>
      </w:pPr>
      <w:r>
        <w:rPr>
          <w:b/>
          <w:bCs/>
          <w:sz w:val="22"/>
          <w:szCs w:val="22"/>
        </w:rPr>
        <w:t>3. Descrierea Zonelor Prioritare pentru Biodiversitate distincte de</w:t>
      </w:r>
      <w:r>
        <w:br/>
      </w:r>
      <w:r>
        <w:rPr>
          <w:b/>
          <w:bCs/>
          <w:sz w:val="22"/>
          <w:szCs w:val="22"/>
        </w:rPr>
        <w:t xml:space="preserve"> pe teritoriul ariei naturale protejate</w:t>
      </w:r>
    </w:p>
    <w:p w14:paraId="37A03B2A" w14:textId="77777777" w:rsidR="001F16A2" w:rsidRDefault="001F16A2">
      <w:pPr>
        <w:spacing w:after="0"/>
        <w:jc w:val="center"/>
        <w:rPr>
          <w:b/>
          <w:bCs/>
          <w:sz w:val="22"/>
          <w:szCs w:val="22"/>
        </w:rPr>
      </w:pPr>
    </w:p>
    <w:p w14:paraId="190A89AF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>3.1. Numărul Zonelor Prioritare pentru Biodiversitate distincte de pe teritoriul ariei naturale protejate:</w:t>
      </w:r>
    </w:p>
    <w:p w14:paraId="4450C6BB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1</w:t>
      </w:r>
    </w:p>
    <w:p w14:paraId="69E4CAB3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>3.2. Descrierea Zonelor Prioritare pentru Biodiversitate distincte</w:t>
      </w:r>
    </w:p>
    <w:p w14:paraId="09411BE8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>3.2.1. Zona Prioritară pentru Biodiversitate nr. 1</w:t>
      </w:r>
    </w:p>
    <w:p w14:paraId="21D855D2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>3.2.1.1. Cod Zona Prioritară pentru Biodiversitate nr. 1</w:t>
      </w:r>
    </w:p>
    <w:p w14:paraId="03611828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before="240"/>
        <w:rPr>
          <w:color w:val="000000"/>
        </w:rPr>
      </w:pPr>
      <w:r>
        <w:rPr>
          <w:color w:val="000000"/>
          <w:sz w:val="22"/>
          <w:szCs w:val="22"/>
        </w:rPr>
        <w:t>ZPB1</w:t>
      </w:r>
    </w:p>
    <w:p w14:paraId="3EE87938" w14:textId="77777777" w:rsidR="001F16A2" w:rsidRDefault="00000000">
      <w:pPr>
        <w:spacing w:before="240"/>
      </w:pPr>
      <w:r>
        <w:rPr>
          <w:b/>
          <w:bCs/>
          <w:sz w:val="22"/>
          <w:szCs w:val="22"/>
        </w:rPr>
        <w:t>3.2.1.2.  Detalii privind Zona Prioritară pentru Biodiversitate nr. 1</w:t>
      </w:r>
    </w:p>
    <w:p w14:paraId="777F2624" w14:textId="77777777" w:rsidR="001F16A2" w:rsidRDefault="00000000">
      <w:pPr>
        <w:spacing w:before="240"/>
      </w:pPr>
      <w:r>
        <w:rPr>
          <w:sz w:val="22"/>
          <w:szCs w:val="22"/>
        </w:rPr>
        <w:t>Suprafața totală a ZPB (ha)</w:t>
      </w:r>
    </w:p>
    <w:p w14:paraId="63E73A3F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before="240"/>
        <w:rPr>
          <w:color w:val="000000"/>
        </w:rPr>
      </w:pPr>
      <w:r>
        <w:t>19,64</w:t>
      </w:r>
    </w:p>
    <w:p w14:paraId="38B276CD" w14:textId="77777777" w:rsidR="001F16A2" w:rsidRDefault="00000000">
      <w:pPr>
        <w:spacing w:before="240"/>
      </w:pPr>
      <w:r>
        <w:rPr>
          <w:sz w:val="22"/>
          <w:szCs w:val="22"/>
        </w:rPr>
        <w:t>Documente relevante în raport cu ZPB</w:t>
      </w:r>
    </w:p>
    <w:p w14:paraId="3184703D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Legea nr. 5/2000 privind aprobarea Planului de amenajare a teritoriului național – Secțiunea a III-a – zone protejate, cu modificările și completările ulterioare: monument al naturii RONPA0018 Detunata Goală;</w:t>
      </w:r>
    </w:p>
    <w:p w14:paraId="40D29EDD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- Ordinul Ministrului Mediului, Apelor și Pădurilor nr. 1066/2026 privind aprobarea Metodologiei de identificare a zonelor prioritare pentru biodiversitate;</w:t>
      </w:r>
    </w:p>
    <w:p w14:paraId="5821D97E" w14:textId="77777777" w:rsidR="00CE1E9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Ordonanța de urgență a Guvernului nr. 57/2007 privind regimul ariilor naturale protejate, conservarea habitatelor naturale, a florei și faunei sălbatice cu modificările și completările ulterioare</w:t>
      </w:r>
      <w:r w:rsidR="00CE1E92">
        <w:rPr>
          <w:color w:val="000000"/>
          <w:sz w:val="22"/>
          <w:szCs w:val="22"/>
        </w:rPr>
        <w:t>;</w:t>
      </w:r>
    </w:p>
    <w:p w14:paraId="6B2561CB" w14:textId="7B5F9140" w:rsidR="001F16A2" w:rsidRDefault="00CE1E92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  <w:sz w:val="22"/>
          <w:szCs w:val="22"/>
        </w:rPr>
      </w:pPr>
      <w:r w:rsidRPr="00CE1E92">
        <w:rPr>
          <w:color w:val="000000"/>
          <w:sz w:val="22"/>
          <w:szCs w:val="22"/>
        </w:rPr>
        <w:t>Ordinul Ministrului Mediului, Apelor și Pădurilor nr. 1066/2026 privind aprobarea Metodologiei de identificare a zonelor prioritare pentru biodiversitate;</w:t>
      </w:r>
      <w:r>
        <w:rPr>
          <w:color w:val="000000"/>
          <w:sz w:val="22"/>
          <w:szCs w:val="22"/>
        </w:rPr>
        <w:t xml:space="preserve">                                                                   </w:t>
      </w:r>
    </w:p>
    <w:p w14:paraId="14259CF6" w14:textId="77777777" w:rsidR="001F16A2" w:rsidRDefault="00000000">
      <w:pPr>
        <w:spacing w:before="240"/>
      </w:pPr>
      <w:r>
        <w:rPr>
          <w:sz w:val="22"/>
          <w:szCs w:val="22"/>
        </w:rPr>
        <w:t>Informația ecologică</w:t>
      </w:r>
    </w:p>
    <w:tbl>
      <w:tblPr>
        <w:tblStyle w:val="a6"/>
        <w:tblW w:w="8955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435"/>
        <w:gridCol w:w="5520"/>
      </w:tblGrid>
      <w:tr w:rsidR="001F16A2" w14:paraId="29C4A9CC" w14:textId="77777777"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58B8" w14:textId="77777777" w:rsidR="001F16A2" w:rsidRDefault="00000000"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5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4C08" w14:textId="77777777" w:rsidR="001F16A2" w:rsidRDefault="00000000"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1F16A2" w14:paraId="1B7AFC37" w14:textId="77777777"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CE3F" w14:textId="77777777" w:rsidR="001F16A2" w:rsidRDefault="00000000"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5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F509A" w14:textId="77777777" w:rsidR="001F16A2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montane de conifere:</w:t>
            </w:r>
          </w:p>
          <w:p w14:paraId="40E41EC1" w14:textId="77777777" w:rsidR="001F16A2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9410 Păduri acidofile de molid (</w:t>
            </w:r>
            <w:r>
              <w:rPr>
                <w:i/>
                <w:iCs/>
                <w:sz w:val="22"/>
                <w:szCs w:val="22"/>
              </w:rPr>
              <w:t>Picea</w:t>
            </w:r>
            <w:r>
              <w:rPr>
                <w:sz w:val="22"/>
                <w:szCs w:val="22"/>
              </w:rPr>
              <w:t>) din etajul montan până în cel alpin (</w:t>
            </w:r>
            <w:r>
              <w:rPr>
                <w:i/>
                <w:iCs/>
                <w:sz w:val="22"/>
                <w:szCs w:val="22"/>
              </w:rPr>
              <w:t>Vaccinio-Piceetea</w:t>
            </w:r>
            <w:r>
              <w:rPr>
                <w:sz w:val="22"/>
                <w:szCs w:val="22"/>
              </w:rPr>
              <w:t>)</w:t>
            </w:r>
          </w:p>
          <w:p w14:paraId="0A7CA0DE" w14:textId="77777777" w:rsidR="001F16A2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versanți stâncoși cu vegetație casmofitică:</w:t>
            </w:r>
          </w:p>
          <w:p w14:paraId="6A341473" w14:textId="77777777" w:rsidR="001F16A2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8210 Versanţi stâncoşi calcaroşi cu vegetaţie casmofitică</w:t>
            </w:r>
          </w:p>
          <w:p w14:paraId="6B017BA2" w14:textId="77777777" w:rsidR="001F16A2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grohotișuri:</w:t>
            </w:r>
          </w:p>
          <w:p w14:paraId="32F0D95C" w14:textId="77777777" w:rsidR="001F16A2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8120 Grohotişuri calcaroase şi de şisturi calcaroase din etajul montan până în cel alpin (</w:t>
            </w:r>
            <w:r>
              <w:rPr>
                <w:i/>
                <w:iCs/>
                <w:sz w:val="22"/>
                <w:szCs w:val="22"/>
              </w:rPr>
              <w:t>Thlaspietea rotundifolii</w:t>
            </w:r>
            <w:r>
              <w:rPr>
                <w:sz w:val="22"/>
                <w:szCs w:val="22"/>
              </w:rPr>
              <w:t>)</w:t>
            </w:r>
          </w:p>
          <w:p w14:paraId="19C7A7BF" w14:textId="41728E42" w:rsidR="001F16A2" w:rsidRDefault="001F16A2">
            <w:pPr>
              <w:spacing w:after="0"/>
              <w:jc w:val="both"/>
            </w:pPr>
          </w:p>
        </w:tc>
      </w:tr>
      <w:tr w:rsidR="001F16A2" w14:paraId="1E75017B" w14:textId="77777777"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A9BCD" w14:textId="77777777" w:rsidR="001F16A2" w:rsidRDefault="00000000">
            <w:r>
              <w:rPr>
                <w:sz w:val="22"/>
                <w:szCs w:val="22"/>
              </w:rPr>
              <w:t>Specii</w:t>
            </w:r>
          </w:p>
        </w:tc>
        <w:tc>
          <w:tcPr>
            <w:tcW w:w="5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EECC" w14:textId="77777777" w:rsidR="001F16A2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Plante:</w:t>
            </w:r>
          </w:p>
          <w:p w14:paraId="4680F475" w14:textId="77777777" w:rsidR="001F16A2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Lilium jankae</w:t>
            </w:r>
          </w:p>
          <w:p w14:paraId="5C2EF927" w14:textId="77777777" w:rsidR="001F16A2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Woodsia ilvensis</w:t>
            </w:r>
          </w:p>
          <w:p w14:paraId="11194668" w14:textId="62C8583C" w:rsidR="001F16A2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Amfibieni:</w:t>
            </w:r>
          </w:p>
          <w:p w14:paraId="11AEB337" w14:textId="77777777" w:rsidR="001F16A2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1193 Bombina variegata</w:t>
            </w:r>
          </w:p>
          <w:p w14:paraId="761DF7A1" w14:textId="77777777" w:rsidR="001F16A2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2361 Bufo bufo</w:t>
            </w:r>
          </w:p>
          <w:p w14:paraId="15168FD5" w14:textId="2888F186" w:rsidR="00236386" w:rsidRDefault="00236386" w:rsidP="00236386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2351 Salamandra salamandra</w:t>
            </w:r>
          </w:p>
          <w:p w14:paraId="1D988DF6" w14:textId="7EE0EDD5" w:rsidR="00236386" w:rsidRDefault="00236386" w:rsidP="00236386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2473 Vipera berus</w:t>
            </w:r>
          </w:p>
          <w:p w14:paraId="53291085" w14:textId="20590893" w:rsidR="00236386" w:rsidRPr="00236386" w:rsidRDefault="00236386">
            <w:pPr>
              <w:spacing w:after="0"/>
              <w:rPr>
                <w:b/>
                <w:bCs/>
                <w:sz w:val="22"/>
                <w:szCs w:val="22"/>
              </w:rPr>
            </w:pPr>
            <w:r w:rsidRPr="00236386">
              <w:rPr>
                <w:b/>
                <w:bCs/>
                <w:sz w:val="22"/>
                <w:szCs w:val="22"/>
              </w:rPr>
              <w:t>Reptile:</w:t>
            </w:r>
          </w:p>
          <w:p w14:paraId="76B1D398" w14:textId="77777777" w:rsidR="001F16A2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1261 Lacerta agilis</w:t>
            </w:r>
          </w:p>
          <w:p w14:paraId="1F0F7504" w14:textId="77777777" w:rsidR="001F16A2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1256 Podarcis muralis</w:t>
            </w:r>
          </w:p>
          <w:p w14:paraId="1F71418C" w14:textId="77777777" w:rsidR="001F16A2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Chiroptere:</w:t>
            </w:r>
          </w:p>
          <w:p w14:paraId="56EC5620" w14:textId="77777777" w:rsidR="001F16A2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1307 Myotis blythii</w:t>
            </w:r>
          </w:p>
          <w:p w14:paraId="43B0E14B" w14:textId="77777777" w:rsidR="001F16A2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1324 Myotis myotis</w:t>
            </w:r>
          </w:p>
          <w:p w14:paraId="73BFC1A6" w14:textId="77777777" w:rsidR="001F16A2" w:rsidRDefault="00000000">
            <w:pPr>
              <w:spacing w:after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1304 Rhinolophus ferrumequinum</w:t>
            </w:r>
          </w:p>
        </w:tc>
      </w:tr>
      <w:tr w:rsidR="001F16A2" w14:paraId="10632A64" w14:textId="77777777"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68F0C" w14:textId="77777777" w:rsidR="001F16A2" w:rsidRDefault="00000000"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5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7E27" w14:textId="77777777" w:rsidR="001F16A2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</w:r>
          </w:p>
          <w:p w14:paraId="0D7659E4" w14:textId="77777777" w:rsidR="001F16A2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Desemnarea ca ZPB se fundamentează pe criteriul stabilit de metodologie pentru rezervațiile naturale, precum și pe valoarea ecologică ridicată indusă de prezența habitatelor și speciilor de interes conservativ.</w:t>
            </w:r>
          </w:p>
        </w:tc>
      </w:tr>
      <w:tr w:rsidR="001F16A2" w14:paraId="1102E3FF" w14:textId="77777777"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F866" w14:textId="77777777" w:rsidR="001F16A2" w:rsidRDefault="00000000"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5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F3220" w14:textId="77777777" w:rsidR="001F16A2" w:rsidRDefault="00000000">
            <w:pPr>
              <w:spacing w:after="0"/>
            </w:pPr>
            <w:r>
              <w:rPr>
                <w:sz w:val="22"/>
                <w:szCs w:val="22"/>
              </w:rPr>
              <w:t>B01.02 plantare artificială, pe teren deschis (copaci nenativi)</w:t>
            </w:r>
            <w:r>
              <w:br/>
            </w:r>
            <w:r>
              <w:rPr>
                <w:sz w:val="22"/>
                <w:szCs w:val="22"/>
              </w:rPr>
              <w:t>I01 Specii invazive non-native (alogene)</w:t>
            </w:r>
          </w:p>
        </w:tc>
      </w:tr>
      <w:tr w:rsidR="001F16A2" w14:paraId="52C6FB45" w14:textId="77777777"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768B" w14:textId="77777777" w:rsidR="001F16A2" w:rsidRDefault="00000000">
            <w:r>
              <w:rPr>
                <w:sz w:val="22"/>
                <w:szCs w:val="22"/>
              </w:rPr>
              <w:lastRenderedPageBreak/>
              <w:t>Obiective și măsuri de conservare</w:t>
            </w:r>
          </w:p>
        </w:tc>
        <w:tc>
          <w:tcPr>
            <w:tcW w:w="5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D8238" w14:textId="73929B56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Obiective și măsuri în regim de non-intervenție pentru habitatele forestiere </w:t>
            </w:r>
            <w:r w:rsidR="00236386">
              <w:rPr>
                <w:b/>
                <w:bCs/>
                <w:sz w:val="22"/>
                <w:szCs w:val="22"/>
              </w:rPr>
              <w:t>T1</w:t>
            </w:r>
          </w:p>
          <w:p w14:paraId="6659825F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12EB6329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Conservarea funcționării ecologice naturale a pădurii prin lăsarea proceselor naturale să evolueze liber și limitarea strictă a presiunilor antropice.</w:t>
            </w:r>
          </w:p>
          <w:p w14:paraId="6B47DDE7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3F18E818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398CC041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67B847CA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23A709D8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5A3167CD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3468167D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18338C49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0C997BF4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7734F24A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453FF8FE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424008B5" w14:textId="77777777" w:rsidR="001F16A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 Activități de cercetare și educație cu impact redus: cercetarea științifică și educația sunt admise doar dacă nu produc perturbări semnificative, fiind impuse reguli de acces și metode cu impact minim.</w:t>
            </w:r>
          </w:p>
          <w:p w14:paraId="549AFD0B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și măsuri de non-intervenție pentru ecosistemele de stâncărie</w:t>
            </w:r>
          </w:p>
          <w:p w14:paraId="58EA6443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3315534E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Menținerea integrității structurale și funcționale a ecosistemelor de stâncărie și grohotiș prin conservarea vegetației specifice, a microhabitatelor și a dinamicii geomorfologice naturale, fără intervenții de management în teren.</w:t>
            </w:r>
          </w:p>
          <w:p w14:paraId="54299F91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5BDB5B69" w14:textId="77777777" w:rsidR="007D25F4" w:rsidRPr="006215FF" w:rsidRDefault="007D25F4" w:rsidP="007D25F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15FF">
              <w:rPr>
                <w:rFonts w:ascii="Arial" w:hAnsi="Arial" w:cs="Arial"/>
                <w:sz w:val="22"/>
                <w:szCs w:val="22"/>
              </w:rPr>
              <w:t>Menținerea habitatelor și a speciilor rare, endemice sau sensibile asociate stâncăriilor și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215FF">
              <w:rPr>
                <w:rFonts w:ascii="Arial" w:hAnsi="Arial" w:cs="Arial"/>
                <w:sz w:val="22"/>
                <w:szCs w:val="22"/>
              </w:rPr>
              <w:t>grohotișurilor.</w:t>
            </w:r>
          </w:p>
          <w:p w14:paraId="094EADE7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Menținerea microhabitatelor naturale (fisuri, cornișe, platforme, grohotișuri mobile) și a condițiilor de microclimat.</w:t>
            </w:r>
          </w:p>
          <w:p w14:paraId="2A7239D5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Conservarea dinamicii geomorfologice naturale (eroziune, acumulare, căderi de blocuri), fără stabilizări artificiale.</w:t>
            </w:r>
          </w:p>
          <w:p w14:paraId="7B215BB8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Limitarea deranjului și a degradărilor fizice cauzate de accesul și activitățile umane.</w:t>
            </w:r>
          </w:p>
          <w:p w14:paraId="49C89CA7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Monitorizarea stării de conservare și detectarea timpurie a presiunilor.</w:t>
            </w:r>
          </w:p>
          <w:p w14:paraId="302E816B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0327BC0B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În ecosistemele de stâncărie și grohotiș nu se realizează lucrări de stabilizare, consolidare, amenajare, curățare sau eliminare a vegetației specifice.</w:t>
            </w:r>
          </w:p>
          <w:p w14:paraId="2665A121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Activitățile umane sunt limitate strict la cele admise în regimul de non-intervenție: cercetare științifică, educație ecologică și ecoturism cu impact redus, fără construcții sau investiții.</w:t>
            </w:r>
          </w:p>
          <w:p w14:paraId="23E32C22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Accesul se limitează la trasee existente compatibile cu obiectivele de conservare; se evită traversarea directă a sectoarelor sensibile; pot fi instituite restricții spațio-temporale fără amenajări noi.</w:t>
            </w:r>
          </w:p>
          <w:p w14:paraId="5D20E739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4. Activitățile recreative care pot produce deranj sau degradări (escaladă, alpinism, parapantă) sunt interzise </w:t>
            </w:r>
            <w:r w:rsidRPr="00F33589">
              <w:rPr>
                <w:sz w:val="22"/>
                <w:szCs w:val="22"/>
              </w:rPr>
              <w:lastRenderedPageBreak/>
              <w:t>în sectoarele sensibile; nu sunt permise echipări, ancoraje permanente sau deschideri de trasee noi.</w:t>
            </w:r>
          </w:p>
          <w:p w14:paraId="52534B80" w14:textId="77777777" w:rsidR="007D25F4" w:rsidRPr="00F33589" w:rsidRDefault="007D25F4" w:rsidP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Sunt interzise extragerea de materiale, amenajările turistice noi, deschiderea de drumuri și orice intervenție care modifică caracterul natural al stâncăriilor.</w:t>
            </w:r>
          </w:p>
          <w:p w14:paraId="7A3EB587" w14:textId="70C263FF" w:rsidR="001F16A2" w:rsidRDefault="007D25F4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6. Cercetarea și monitorizarea se realizează prin metode neintruzive, urmărind vegetația specifică, speciile asociate, procesele geomorfologice și presiunile antropice.</w:t>
            </w:r>
          </w:p>
        </w:tc>
      </w:tr>
      <w:tr w:rsidR="001F16A2" w14:paraId="76BB21F9" w14:textId="77777777"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27064" w14:textId="77777777" w:rsidR="001F16A2" w:rsidRDefault="00000000"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5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E7C81" w14:textId="77777777" w:rsidR="001F16A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Publică </w:t>
            </w:r>
          </w:p>
        </w:tc>
      </w:tr>
    </w:tbl>
    <w:p w14:paraId="041347BE" w14:textId="77777777" w:rsidR="001F16A2" w:rsidRDefault="001F16A2">
      <w:pPr>
        <w:jc w:val="center"/>
      </w:pPr>
    </w:p>
    <w:p w14:paraId="72B40848" w14:textId="77777777" w:rsidR="001F16A2" w:rsidRDefault="00000000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3.3. Bibliografie</w:t>
      </w:r>
    </w:p>
    <w:p w14:paraId="7FAE9E33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before="240"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Bleahu, M., Marinescu, F. și Brădescu, V. (1976) Rezervații naturale geologice din România. București: Editura Tehnică.</w:t>
      </w:r>
    </w:p>
    <w:p w14:paraId="68F80808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before="240"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Bleahu, M.D. (2004) Arca lui Noe în secolul XXI. Ariile protejate și protecția naturii. București: Editura Național.</w:t>
      </w:r>
    </w:p>
    <w:p w14:paraId="0E58FE57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before="240"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Mohan, G., Ardeleanu, A. și Georgescu, M. (1993) Rezervații și monumente ale naturii din România. București: Editura Scaiul</w:t>
      </w:r>
    </w:p>
    <w:p w14:paraId="07220482" w14:textId="77777777" w:rsidR="001F16A2" w:rsidRDefault="001F16A2">
      <w:pPr>
        <w:spacing w:before="240"/>
        <w:jc w:val="center"/>
        <w:rPr>
          <w:b/>
          <w:bCs/>
          <w:sz w:val="22"/>
          <w:szCs w:val="22"/>
        </w:rPr>
      </w:pPr>
    </w:p>
    <w:p w14:paraId="3F13ABD8" w14:textId="77777777" w:rsidR="001F16A2" w:rsidRDefault="0000000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Consultări publice cu privire la desemnarea</w:t>
      </w:r>
      <w:r>
        <w:br/>
      </w:r>
      <w:r>
        <w:rPr>
          <w:b/>
          <w:bCs/>
          <w:sz w:val="22"/>
          <w:szCs w:val="22"/>
        </w:rPr>
        <w:t xml:space="preserve"> Zonelor Prioritare pentru Biodiversitate</w:t>
      </w:r>
    </w:p>
    <w:p w14:paraId="70B45548" w14:textId="77777777" w:rsidR="001F16A2" w:rsidRDefault="001F16A2">
      <w:pPr>
        <w:spacing w:after="0"/>
        <w:jc w:val="center"/>
      </w:pPr>
    </w:p>
    <w:p w14:paraId="5138A6DD" w14:textId="77777777" w:rsidR="001F16A2" w:rsidRDefault="00000000">
      <w:r>
        <w:rPr>
          <w:sz w:val="22"/>
          <w:szCs w:val="22"/>
        </w:rPr>
        <w:t>Detalii privind consultările publice realizate:</w:t>
      </w:r>
    </w:p>
    <w:p w14:paraId="056641EF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Consultările publice au fost realizate la: 7 octombrie 2024 – Alba Iulia, 28 mai 2025 – DS Alba.</w:t>
      </w:r>
    </w:p>
    <w:p w14:paraId="3EFC128A" w14:textId="77777777" w:rsidR="001F16A2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Ulterior, în cadrul </w:t>
      </w:r>
      <w:r w:rsidRPr="00940361">
        <w:rPr>
          <w:sz w:val="22"/>
          <w:szCs w:val="22"/>
        </w:rPr>
        <w:t>procesului de consultare extins la nivel național, au avut loc consultări suplimentară online în data de</w:t>
      </w:r>
      <w:r w:rsidRPr="00940361">
        <w:t xml:space="preserve"> </w:t>
      </w:r>
      <w:r w:rsidRPr="00940361">
        <w:rPr>
          <w:sz w:val="22"/>
          <w:szCs w:val="22"/>
        </w:rPr>
        <w:t>27 ianuarie 2026 cu participarea factorilor interesați relevanți din județul Alba. De asemenea au avut loc consultări fizice cu participarea factorilor interesați relevanți dup cum urmează: În zilele 7 - 8 aprilie 2026 au avut loc consultări la prefectura Alba cu reprezentanții fiecărui UAT din județ.</w:t>
      </w:r>
    </w:p>
    <w:p w14:paraId="6760121F" w14:textId="77777777" w:rsidR="001F16A2" w:rsidRDefault="001F16A2">
      <w:pPr>
        <w:spacing w:before="240"/>
        <w:jc w:val="center"/>
      </w:pPr>
    </w:p>
    <w:p w14:paraId="6BA40EDE" w14:textId="77777777" w:rsidR="001F16A2" w:rsidRDefault="0000000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Harta Zonelor Prioritare pentru Biodiversitate</w:t>
      </w:r>
    </w:p>
    <w:p w14:paraId="0FDB522A" w14:textId="77777777" w:rsidR="001F16A2" w:rsidRDefault="001F16A2">
      <w:pPr>
        <w:spacing w:after="0"/>
        <w:jc w:val="center"/>
        <w:rPr>
          <w:sz w:val="22"/>
          <w:szCs w:val="22"/>
        </w:rPr>
      </w:pPr>
    </w:p>
    <w:p w14:paraId="6BEBBDF1" w14:textId="77777777" w:rsidR="001F16A2" w:rsidRDefault="00000000">
      <w:pPr>
        <w:spacing w:after="0"/>
        <w:rPr>
          <w:sz w:val="22"/>
          <w:szCs w:val="22"/>
        </w:rPr>
      </w:pPr>
      <w:r>
        <w:rPr>
          <w:sz w:val="22"/>
          <w:szCs w:val="22"/>
        </w:rPr>
        <w:t>Limitele Zonelor Prioritare pentru Biodiversitate sunt disponibile în format digital:</w:t>
      </w:r>
    </w:p>
    <w:p w14:paraId="4DE2B897" w14:textId="77777777" w:rsidR="001F16A2" w:rsidRDefault="00000000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Link: </w:t>
      </w:r>
      <w:hyperlink r:id="rId6">
        <w:r w:rsidR="001F16A2">
          <w:rPr>
            <w:color w:val="0563C1"/>
            <w:sz w:val="22"/>
            <w:szCs w:val="22"/>
            <w:u w:val="single"/>
          </w:rPr>
          <w:t>https://mmediu.ro/domenii/mediu/arii-naturale-protejate/zpb-pnrr-i-3/</w:t>
        </w:r>
      </w:hyperlink>
      <w:r>
        <w:rPr>
          <w:sz w:val="22"/>
          <w:szCs w:val="22"/>
        </w:rPr>
        <w:t xml:space="preserve"> </w:t>
      </w:r>
    </w:p>
    <w:sectPr w:rsidR="001F16A2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61B8"/>
    <w:multiLevelType w:val="hybridMultilevel"/>
    <w:tmpl w:val="1C5AF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45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A2"/>
    <w:rsid w:val="001F16A2"/>
    <w:rsid w:val="00236386"/>
    <w:rsid w:val="007D25F4"/>
    <w:rsid w:val="00940361"/>
    <w:rsid w:val="00C715FF"/>
    <w:rsid w:val="00CE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9D8ED"/>
  <w15:docId w15:val="{82F11478-C973-4692-9421-ECF5B9D1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paragraph" w:styleId="ListParagraph">
    <w:name w:val="List Paragraph"/>
    <w:basedOn w:val="Normal"/>
    <w:uiPriority w:val="34"/>
    <w:qFormat/>
    <w:rsid w:val="007D25F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mediu.ro/domenii/mediu/arii-naturale-protejate/zpb-pnrr-i3/rezultatele-proiectulu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0XsOSUK1cXB+O3XK6Gp3x+hhBw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JRYnd3VVc5UFEyTURXYjlUYzRzODBJSkNZdFAwWG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1478</Words>
  <Characters>8431</Characters>
  <Application>Microsoft Office Word</Application>
  <DocSecurity>0</DocSecurity>
  <Lines>70</Lines>
  <Paragraphs>19</Paragraphs>
  <ScaleCrop>false</ScaleCrop>
  <Company/>
  <LinksUpToDate>false</LinksUpToDate>
  <CharactersWithSpaces>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Alin David</cp:lastModifiedBy>
  <cp:revision>5</cp:revision>
  <dcterms:created xsi:type="dcterms:W3CDTF">2026-08-04T06:28:00Z</dcterms:created>
  <dcterms:modified xsi:type="dcterms:W3CDTF">2026-08-04T07:02:00Z</dcterms:modified>
</cp:coreProperties>
</file>